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36" w:type="pct"/>
        <w:jc w:val="center"/>
        <w:tblLook w:val="04A0" w:firstRow="1" w:lastRow="0" w:firstColumn="1" w:lastColumn="0" w:noHBand="0" w:noVBand="1"/>
      </w:tblPr>
      <w:tblGrid>
        <w:gridCol w:w="5658"/>
        <w:gridCol w:w="3208"/>
      </w:tblGrid>
      <w:tr w:rsidR="00923923" w:rsidTr="00C342A2" w14:paraId="14B50CD1" w14:textId="77777777">
        <w:trPr>
          <w:trHeight w:val="327"/>
          <w:jc w:val="center"/>
        </w:trPr>
        <w:tc>
          <w:tcPr>
            <w:tcW w:w="5658" w:type="dxa"/>
            <w:hideMark/>
          </w:tcPr>
          <w:p w:rsidR="00923923" w:rsidRDefault="00923923" w14:paraId="15338AE3" w14:textId="2A157018">
            <w:pPr>
              <w:tabs>
                <w:tab w:val="left" w:pos="-720"/>
              </w:tabs>
              <w:suppressAutoHyphens/>
              <w:spacing w:after="0" w:line="240" w:lineRule="atLeast"/>
              <w:rPr>
                <w:rFonts w:cs="Calibri"/>
                <w:b/>
              </w:rPr>
            </w:pPr>
            <w:r>
              <w:rPr>
                <w:rFonts w:cs="Calibri"/>
                <w:b/>
              </w:rPr>
              <w:t xml:space="preserve">Patient Name: </w:t>
            </w:r>
            <w:proofErr w:type="spellStart"/>
            <w:r w:rsidR="00240C23">
              <w:rPr>
                <w:rFonts w:cs="Calibri"/>
              </w:rPr>
              <w:t>xxxx</w:t>
            </w:r>
            <w:proofErr w:type="spellEnd"/>
          </w:p>
        </w:tc>
        <w:tc>
          <w:tcPr>
            <w:tcW w:w="3208" w:type="dxa"/>
            <w:hideMark/>
          </w:tcPr>
          <w:p w:rsidR="00923923" w:rsidRDefault="00923923" w14:paraId="7563E780" w14:textId="198E004A">
            <w:pPr>
              <w:tabs>
                <w:tab w:val="left" w:pos="-720"/>
              </w:tabs>
              <w:suppressAutoHyphens/>
              <w:spacing w:after="0" w:line="240" w:lineRule="atLeast"/>
              <w:rPr>
                <w:rFonts w:cs="Calibri"/>
              </w:rPr>
            </w:pPr>
            <w:r>
              <w:rPr>
                <w:rFonts w:cs="Calibri"/>
                <w:b/>
              </w:rPr>
              <w:t>Date:</w:t>
            </w:r>
          </w:p>
        </w:tc>
      </w:tr>
      <w:tr w:rsidR="00923923" w:rsidTr="00C342A2" w14:paraId="65FF59E0" w14:textId="77777777">
        <w:trPr>
          <w:trHeight w:val="327"/>
          <w:jc w:val="center"/>
        </w:trPr>
        <w:tc>
          <w:tcPr>
            <w:tcW w:w="8866" w:type="dxa"/>
            <w:gridSpan w:val="2"/>
            <w:hideMark/>
          </w:tcPr>
          <w:p w:rsidR="00923923" w:rsidRDefault="00923923" w14:paraId="00B97663" w14:textId="6DB54A64">
            <w:pPr>
              <w:tabs>
                <w:tab w:val="left" w:pos="-720"/>
              </w:tabs>
              <w:suppressAutoHyphens/>
              <w:spacing w:after="0" w:line="240" w:lineRule="atLeast"/>
              <w:rPr>
                <w:rFonts w:cs="Calibri"/>
              </w:rPr>
            </w:pPr>
            <w:r>
              <w:rPr>
                <w:rFonts w:cs="Calibri"/>
                <w:b/>
              </w:rPr>
              <w:t xml:space="preserve">DOB: </w:t>
            </w:r>
          </w:p>
        </w:tc>
      </w:tr>
    </w:tbl>
    <w:p w:rsidR="00923923" w:rsidP="00923923" w:rsidRDefault="00255BD7" w14:paraId="1027E323" w14:textId="77777777">
      <w:pPr>
        <w:tabs>
          <w:tab w:val="left" w:pos="5685"/>
        </w:tabs>
        <w:spacing w:after="0"/>
        <w:jc w:val="center"/>
        <w:rPr>
          <w:rFonts w:ascii="Times New Roman" w:hAnsi="Times New Roman"/>
        </w:rPr>
      </w:pPr>
      <w:r>
        <w:rPr>
          <w:rFonts w:ascii="Times New Roman" w:hAnsi="Times New Roman"/>
        </w:rPr>
        <w:pict w14:anchorId="5E536728">
          <v:rect id="_x0000_i1025" style="width:468pt;height:1.5pt" o:hr="t" o:hrstd="t" o:hrnoshade="t" o:hralign="center" fillcolor="#7f7f7f" stroked="f"/>
        </w:pict>
      </w:r>
    </w:p>
    <w:p w:rsidR="00923923" w:rsidP="00923923" w:rsidRDefault="00923923" w14:paraId="1F733C70" w14:textId="09B1CDE1">
      <w:pPr>
        <w:rPr>
          <w:rFonts w:ascii="Times New Roman" w:hAnsi="Times New Roman"/>
        </w:rPr>
      </w:pPr>
    </w:p>
    <w:p w:rsidR="00923923" w:rsidP="00923923" w:rsidRDefault="00923923" w14:paraId="22E25594" w14:textId="6C996371">
      <w:pPr>
        <w:rPr>
          <w:rFonts w:ascii="Times New Roman" w:hAnsi="Times New Roman"/>
        </w:rPr>
      </w:pPr>
      <w:r>
        <w:rPr>
          <w:rFonts w:ascii="Times New Roman" w:hAnsi="Times New Roman"/>
        </w:rPr>
        <w:t xml:space="preserve">Re: patient </w:t>
      </w:r>
      <w:proofErr w:type="spellStart"/>
      <w:r w:rsidR="00240C23">
        <w:rPr>
          <w:rFonts w:ascii="Times New Roman" w:hAnsi="Times New Roman"/>
        </w:rPr>
        <w:t>xxxx</w:t>
      </w:r>
      <w:proofErr w:type="spellEnd"/>
      <w:r>
        <w:rPr>
          <w:rFonts w:ascii="Times New Roman" w:hAnsi="Times New Roman"/>
        </w:rPr>
        <w:t xml:space="preserve">, member ID </w:t>
      </w:r>
      <w:proofErr w:type="spellStart"/>
      <w:r w:rsidR="00240C23">
        <w:rPr>
          <w:rFonts w:ascii="Times New Roman" w:hAnsi="Times New Roman"/>
        </w:rPr>
        <w:t>xxxx</w:t>
      </w:r>
      <w:proofErr w:type="spellEnd"/>
    </w:p>
    <w:p w:rsidR="00923923" w:rsidP="00923923" w:rsidRDefault="00923923" w14:paraId="5FF9CDC7" w14:textId="27BDB140">
      <w:pPr>
        <w:rPr>
          <w:rFonts w:ascii="Times New Roman" w:hAnsi="Times New Roman"/>
        </w:rPr>
      </w:pPr>
      <w:r w:rsidRPr="6EBABA73" w:rsidR="00923923">
        <w:rPr>
          <w:rFonts w:ascii="Times New Roman" w:hAnsi="Times New Roman"/>
        </w:rPr>
        <w:t xml:space="preserve">To </w:t>
      </w:r>
      <w:r w:rsidRPr="6EBABA73" w:rsidR="50B1E3BA">
        <w:rPr>
          <w:rFonts w:ascii="Times New Roman" w:hAnsi="Times New Roman"/>
        </w:rPr>
        <w:t>W</w:t>
      </w:r>
      <w:r w:rsidRPr="6EBABA73" w:rsidR="00923923">
        <w:rPr>
          <w:rFonts w:ascii="Times New Roman" w:hAnsi="Times New Roman"/>
        </w:rPr>
        <w:t xml:space="preserve">hom </w:t>
      </w:r>
      <w:r w:rsidRPr="6EBABA73" w:rsidR="03CEFE0D">
        <w:rPr>
          <w:rFonts w:ascii="Times New Roman" w:hAnsi="Times New Roman"/>
        </w:rPr>
        <w:t>I</w:t>
      </w:r>
      <w:r w:rsidRPr="6EBABA73" w:rsidR="00923923">
        <w:rPr>
          <w:rFonts w:ascii="Times New Roman" w:hAnsi="Times New Roman"/>
        </w:rPr>
        <w:t xml:space="preserve">t </w:t>
      </w:r>
      <w:r w:rsidRPr="6EBABA73" w:rsidR="3503B3F8">
        <w:rPr>
          <w:rFonts w:ascii="Times New Roman" w:hAnsi="Times New Roman"/>
        </w:rPr>
        <w:t>M</w:t>
      </w:r>
      <w:r w:rsidRPr="6EBABA73" w:rsidR="00923923">
        <w:rPr>
          <w:rFonts w:ascii="Times New Roman" w:hAnsi="Times New Roman"/>
        </w:rPr>
        <w:t xml:space="preserve">ay </w:t>
      </w:r>
      <w:r w:rsidRPr="6EBABA73" w:rsidR="36586988">
        <w:rPr>
          <w:rFonts w:ascii="Times New Roman" w:hAnsi="Times New Roman"/>
        </w:rPr>
        <w:t>C</w:t>
      </w:r>
      <w:r w:rsidRPr="6EBABA73" w:rsidR="00923923">
        <w:rPr>
          <w:rFonts w:ascii="Times New Roman" w:hAnsi="Times New Roman"/>
        </w:rPr>
        <w:t xml:space="preserve">oncern: </w:t>
      </w:r>
    </w:p>
    <w:p w:rsidR="00923923" w:rsidP="00923923" w:rsidRDefault="00923923" w14:paraId="0D584248" w14:textId="5537BBE4">
      <w:pPr>
        <w:rPr>
          <w:rFonts w:ascii="Times New Roman" w:hAnsi="Times New Roman"/>
        </w:rPr>
      </w:pPr>
      <w:r w:rsidRPr="54D4574F" w:rsidR="00923923">
        <w:rPr>
          <w:rFonts w:ascii="Times New Roman" w:hAnsi="Times New Roman"/>
        </w:rPr>
        <w:t xml:space="preserve">This letter is for an expedited appeal for the use of PSMA PET scan for the </w:t>
      </w:r>
      <w:r w:rsidRPr="54D4574F" w:rsidR="00923923">
        <w:rPr>
          <w:rFonts w:ascii="Times New Roman" w:hAnsi="Times New Roman"/>
        </w:rPr>
        <w:t>initial</w:t>
      </w:r>
      <w:r w:rsidRPr="54D4574F" w:rsidR="00923923">
        <w:rPr>
          <w:rFonts w:ascii="Times New Roman" w:hAnsi="Times New Roman"/>
        </w:rPr>
        <w:t xml:space="preserve"> stage of this </w:t>
      </w:r>
      <w:r w:rsidRPr="54D4574F" w:rsidR="00255BD7">
        <w:rPr>
          <w:rFonts w:ascii="Times New Roman" w:hAnsi="Times New Roman"/>
        </w:rPr>
        <w:t>XX</w:t>
      </w:r>
      <w:r w:rsidRPr="54D4574F" w:rsidR="00923923">
        <w:rPr>
          <w:rFonts w:ascii="Times New Roman" w:hAnsi="Times New Roman"/>
        </w:rPr>
        <w:t xml:space="preserve">-year-old gentleman with </w:t>
      </w:r>
      <w:r w:rsidRPr="54D4574F" w:rsidR="00240C23">
        <w:rPr>
          <w:rFonts w:ascii="Times New Roman" w:hAnsi="Times New Roman"/>
        </w:rPr>
        <w:t>HIGH-RISK</w:t>
      </w:r>
      <w:r w:rsidRPr="54D4574F" w:rsidR="00923923">
        <w:rPr>
          <w:rFonts w:ascii="Times New Roman" w:hAnsi="Times New Roman"/>
        </w:rPr>
        <w:t xml:space="preserve"> prostate cancer. </w:t>
      </w:r>
      <w:r w:rsidRPr="54D4574F" w:rsidR="00923923">
        <w:rPr>
          <w:rFonts w:ascii="Times New Roman" w:hAnsi="Times New Roman"/>
        </w:rPr>
        <w:t xml:space="preserve">PSMA PET scan is now </w:t>
      </w:r>
      <w:r w:rsidRPr="54D4574F" w:rsidR="00923923">
        <w:rPr>
          <w:rFonts w:ascii="Times New Roman" w:hAnsi="Times New Roman"/>
          <w:b w:val="1"/>
          <w:bCs w:val="1"/>
        </w:rPr>
        <w:t>the standard of care</w:t>
      </w:r>
      <w:r w:rsidRPr="54D4574F" w:rsidR="00923923">
        <w:rPr>
          <w:rFonts w:ascii="Times New Roman" w:hAnsi="Times New Roman"/>
        </w:rPr>
        <w:t xml:space="preserve"> in patients who have high risk prostate cancer and in patients who are suspected to have a recurrence.</w:t>
      </w:r>
    </w:p>
    <w:p w:rsidR="00923923" w:rsidP="00923923" w:rsidRDefault="00923923" w14:paraId="0DF388B8" w14:textId="6A69CAEA">
      <w:pPr>
        <w:rPr>
          <w:rFonts w:ascii="Times New Roman" w:hAnsi="Times New Roman"/>
        </w:rPr>
      </w:pPr>
      <w:r w:rsidRPr="54D4574F" w:rsidR="00923923">
        <w:rPr>
          <w:rFonts w:ascii="Times New Roman" w:hAnsi="Times New Roman"/>
        </w:rPr>
        <w:t xml:space="preserve">PSMA PET is standard of care because of the results of randomized trial called the </w:t>
      </w:r>
      <w:r w:rsidRPr="54D4574F" w:rsidR="00923923">
        <w:rPr>
          <w:rFonts w:ascii="Times New Roman" w:hAnsi="Times New Roman"/>
        </w:rPr>
        <w:t>proPSMA</w:t>
      </w:r>
      <w:r w:rsidRPr="54D4574F" w:rsidR="00923923">
        <w:rPr>
          <w:rFonts w:ascii="Times New Roman" w:hAnsi="Times New Roman"/>
        </w:rPr>
        <w:t xml:space="preserve"> study</w:t>
      </w:r>
      <w:r w:rsidRPr="54D4574F" w:rsidR="622E6A01">
        <w:rPr>
          <w:rFonts w:ascii="Times New Roman" w:hAnsi="Times New Roman"/>
        </w:rPr>
        <w:t>,</w:t>
      </w:r>
      <w:r w:rsidRPr="54D4574F" w:rsidR="00923923">
        <w:rPr>
          <w:rFonts w:ascii="Times New Roman" w:hAnsi="Times New Roman"/>
        </w:rPr>
        <w:t xml:space="preserve"> which was published in the Lancet by Hofman and colleagues in 2020. Specifically, this trial showed that PSMA PET scan </w:t>
      </w:r>
      <w:r w:rsidRPr="54D4574F" w:rsidR="00923923">
        <w:rPr>
          <w:rFonts w:ascii="Times New Roman" w:hAnsi="Times New Roman"/>
        </w:rPr>
        <w:t>result</w:t>
      </w:r>
      <w:r w:rsidRPr="54D4574F" w:rsidR="26B5B375">
        <w:rPr>
          <w:rFonts w:ascii="Times New Roman" w:hAnsi="Times New Roman"/>
        </w:rPr>
        <w:t>s</w:t>
      </w:r>
      <w:r w:rsidRPr="54D4574F" w:rsidR="00923923">
        <w:rPr>
          <w:rFonts w:ascii="Times New Roman" w:hAnsi="Times New Roman"/>
        </w:rPr>
        <w:t xml:space="preserve"> in a significant degree of upstaging of </w:t>
      </w:r>
      <w:r w:rsidRPr="54D4574F" w:rsidR="00240C23">
        <w:rPr>
          <w:rFonts w:ascii="Times New Roman" w:hAnsi="Times New Roman"/>
        </w:rPr>
        <w:t>high-risk</w:t>
      </w:r>
      <w:r w:rsidRPr="54D4574F" w:rsidR="00923923">
        <w:rPr>
          <w:rFonts w:ascii="Times New Roman" w:hAnsi="Times New Roman"/>
        </w:rPr>
        <w:t xml:space="preserve"> prostate cancer patients</w:t>
      </w:r>
      <w:r w:rsidRPr="54D4574F" w:rsidR="00923923">
        <w:rPr>
          <w:rFonts w:ascii="Times New Roman" w:hAnsi="Times New Roman"/>
        </w:rPr>
        <w:t xml:space="preserve">.  </w:t>
      </w:r>
      <w:r w:rsidRPr="54D4574F" w:rsidR="00923923">
        <w:rPr>
          <w:rFonts w:ascii="Times New Roman" w:hAnsi="Times New Roman"/>
        </w:rPr>
        <w:t xml:space="preserve">Specifically, pelvic nodal metastases were discovered in this population of patients over 20% of the time </w:t>
      </w:r>
      <w:r w:rsidRPr="54D4574F" w:rsidR="00923923">
        <w:rPr>
          <w:rFonts w:ascii="Times New Roman" w:hAnsi="Times New Roman"/>
        </w:rPr>
        <w:t>whereas</w:t>
      </w:r>
      <w:r w:rsidRPr="54D4574F" w:rsidR="00923923">
        <w:rPr>
          <w:rFonts w:ascii="Times New Roman" w:hAnsi="Times New Roman"/>
        </w:rPr>
        <w:t xml:space="preserve"> they were only discovered 8.6% of the time with conventional non-PSMA PET studies. This fact in isolation would be enough for PSMA PET to supplant conventional imaging modality such as bone scan and CT abdomen pelvis. However, PSMA PET also doubled the incidence of the discovery of other abdominal metastases</w:t>
      </w:r>
      <w:r w:rsidRPr="54D4574F" w:rsidR="00923923">
        <w:rPr>
          <w:rFonts w:ascii="Times New Roman" w:hAnsi="Times New Roman"/>
        </w:rPr>
        <w:t xml:space="preserve">. </w:t>
      </w:r>
      <w:r w:rsidRPr="54D4574F" w:rsidR="00923923">
        <w:rPr>
          <w:rFonts w:ascii="Times New Roman" w:hAnsi="Times New Roman"/>
        </w:rPr>
        <w:t>Furthermore, it also approximately doubled the rate of discovery of bone metastases 10.1% versus 5.9% with conventional imaging studies.</w:t>
      </w:r>
    </w:p>
    <w:p w:rsidR="00923923" w:rsidP="00923923" w:rsidRDefault="00923923" w14:paraId="52D0B609" w14:textId="0FAEC299">
      <w:pPr>
        <w:rPr>
          <w:rFonts w:ascii="Times New Roman" w:hAnsi="Times New Roman"/>
        </w:rPr>
      </w:pPr>
      <w:r w:rsidRPr="54D4574F" w:rsidR="00923923">
        <w:rPr>
          <w:rFonts w:ascii="Times New Roman" w:hAnsi="Times New Roman"/>
        </w:rPr>
        <w:t>For all these reasons</w:t>
      </w:r>
      <w:r w:rsidRPr="54D4574F" w:rsidR="3965447F">
        <w:rPr>
          <w:rFonts w:ascii="Times New Roman" w:hAnsi="Times New Roman"/>
        </w:rPr>
        <w:t>,</w:t>
      </w:r>
      <w:r w:rsidRPr="54D4574F" w:rsidR="00923923">
        <w:rPr>
          <w:rFonts w:ascii="Times New Roman" w:hAnsi="Times New Roman"/>
        </w:rPr>
        <w:t xml:space="preserve"> the NCCN guidelines were updated after the publication of the above study to now state that because of the increased sensitivity and specificity of prostate-specific membrane antigen (PSMA) PET tracers for detecting metastatic disease compared to conventional imaging CT, MRI</w:t>
      </w:r>
      <w:r w:rsidRPr="54D4574F" w:rsidR="321F375E">
        <w:rPr>
          <w:rFonts w:ascii="Times New Roman" w:hAnsi="Times New Roman"/>
        </w:rPr>
        <w:t xml:space="preserve"> </w:t>
      </w:r>
      <w:r w:rsidRPr="54D4574F" w:rsidR="00923923">
        <w:rPr>
          <w:rFonts w:ascii="Times New Roman" w:hAnsi="Times New Roman"/>
        </w:rPr>
        <w:t>and bone scan at both initial staging and biochemical recurrence, the panel now recommends the use of PSMA PET even without conventional imaging studies as a prerequisite. They go on to state that the data suggest that PSMA PET is a more effective frontline imaging tool for patients like Mr.</w:t>
      </w:r>
      <w:r w:rsidRPr="54D4574F" w:rsidR="00923923">
        <w:rPr>
          <w:rFonts w:ascii="Times New Roman" w:hAnsi="Times New Roman"/>
        </w:rPr>
        <w:t xml:space="preserve"> </w:t>
      </w:r>
      <w:r w:rsidRPr="54D4574F" w:rsidR="00240C23">
        <w:rPr>
          <w:rFonts w:ascii="Times New Roman" w:hAnsi="Times New Roman"/>
        </w:rPr>
        <w:t>xxx</w:t>
      </w:r>
      <w:r w:rsidRPr="54D4574F" w:rsidR="00240C23">
        <w:rPr>
          <w:rFonts w:ascii="Times New Roman" w:hAnsi="Times New Roman"/>
        </w:rPr>
        <w:t>x</w:t>
      </w:r>
      <w:r w:rsidRPr="54D4574F" w:rsidR="00923923">
        <w:rPr>
          <w:rFonts w:ascii="Times New Roman" w:hAnsi="Times New Roman"/>
        </w:rPr>
        <w:t>.</w:t>
      </w:r>
    </w:p>
    <w:p w:rsidR="00923923" w:rsidP="00923923" w:rsidRDefault="00923923" w14:paraId="2BE46424" w14:textId="6C4E4965">
      <w:pPr>
        <w:rPr>
          <w:rFonts w:ascii="Times New Roman" w:hAnsi="Times New Roman"/>
        </w:rPr>
      </w:pPr>
      <w:bookmarkStart w:name="_Hlk95481977" w:id="0"/>
      <w:r w:rsidRPr="54D4574F" w:rsidR="00923923">
        <w:rPr>
          <w:rFonts w:ascii="Times New Roman" w:hAnsi="Times New Roman"/>
        </w:rPr>
        <w:t xml:space="preserve">While I have no reason to doubt that the review process performed by </w:t>
      </w:r>
      <w:r w:rsidRPr="54D4574F" w:rsidR="00255BD7">
        <w:rPr>
          <w:rFonts w:ascii="Times New Roman" w:hAnsi="Times New Roman"/>
          <w:b w:val="1"/>
          <w:bCs w:val="1"/>
        </w:rPr>
        <w:t>(insert ROBM/Payer)</w:t>
      </w:r>
      <w:r w:rsidRPr="54D4574F" w:rsidR="00923923">
        <w:rPr>
          <w:rFonts w:ascii="Times New Roman" w:hAnsi="Times New Roman"/>
        </w:rPr>
        <w:t xml:space="preserve"> on behalf of </w:t>
      </w:r>
      <w:r w:rsidRPr="54D4574F" w:rsidR="00255BD7">
        <w:rPr>
          <w:rFonts w:ascii="Times New Roman" w:hAnsi="Times New Roman"/>
          <w:b w:val="1"/>
          <w:bCs w:val="1"/>
        </w:rPr>
        <w:t>(insert payer)</w:t>
      </w:r>
      <w:r w:rsidRPr="54D4574F" w:rsidR="00240C23">
        <w:rPr>
          <w:rFonts w:ascii="Times New Roman" w:hAnsi="Times New Roman"/>
        </w:rPr>
        <w:t xml:space="preserve"> was</w:t>
      </w:r>
      <w:r w:rsidRPr="54D4574F" w:rsidR="00923923">
        <w:rPr>
          <w:rFonts w:ascii="Times New Roman" w:hAnsi="Times New Roman"/>
        </w:rPr>
        <w:t xml:space="preserve"> performed in good faith, if the result of this appeal is a denial, I will be forced to submit a complaint to the Department of Insurance in the state of </w:t>
      </w:r>
      <w:r w:rsidRPr="54D4574F" w:rsidR="00255BD7">
        <w:rPr>
          <w:rFonts w:ascii="Times New Roman" w:hAnsi="Times New Roman"/>
        </w:rPr>
        <w:t>XXXX</w:t>
      </w:r>
      <w:r w:rsidRPr="54D4574F" w:rsidR="00923923">
        <w:rPr>
          <w:rFonts w:ascii="Times New Roman" w:hAnsi="Times New Roman"/>
        </w:rPr>
        <w:t xml:space="preserve"> as well as with the NCQA (and/or Utilization Review Accreditation Commission, as appropriate). Given the patient's clinical situation, we have no choice but to </w:t>
      </w:r>
      <w:r w:rsidRPr="54D4574F" w:rsidR="00923923">
        <w:rPr>
          <w:rFonts w:ascii="Times New Roman" w:hAnsi="Times New Roman"/>
        </w:rPr>
        <w:t>proceed</w:t>
      </w:r>
      <w:r w:rsidRPr="54D4574F" w:rsidR="00923923">
        <w:rPr>
          <w:rFonts w:ascii="Times New Roman" w:hAnsi="Times New Roman"/>
        </w:rPr>
        <w:t xml:space="preserve"> with the PSMA PET prior to </w:t>
      </w:r>
      <w:r w:rsidRPr="54D4574F" w:rsidR="00923923">
        <w:rPr>
          <w:rFonts w:ascii="Times New Roman" w:hAnsi="Times New Roman"/>
        </w:rPr>
        <w:t>initiating</w:t>
      </w:r>
      <w:r w:rsidRPr="54D4574F" w:rsidR="00923923">
        <w:rPr>
          <w:rFonts w:ascii="Times New Roman" w:hAnsi="Times New Roman"/>
        </w:rPr>
        <w:t xml:space="preserve"> therapy for the patient’s prostate cancer</w:t>
      </w:r>
      <w:r w:rsidRPr="54D4574F" w:rsidR="00923923">
        <w:rPr>
          <w:rFonts w:ascii="Times New Roman" w:hAnsi="Times New Roman"/>
        </w:rPr>
        <w:t xml:space="preserve">. </w:t>
      </w:r>
      <w:r w:rsidRPr="54D4574F" w:rsidR="00923923">
        <w:rPr>
          <w:rFonts w:ascii="Times New Roman" w:hAnsi="Times New Roman"/>
        </w:rPr>
        <w:t xml:space="preserve">If necessary, I will be in direct contact with the offices of senators </w:t>
      </w:r>
      <w:r w:rsidRPr="54D4574F" w:rsidR="00255BD7">
        <w:rPr>
          <w:rFonts w:ascii="Times New Roman" w:hAnsi="Times New Roman"/>
        </w:rPr>
        <w:t>XXXX</w:t>
      </w:r>
      <w:r w:rsidRPr="54D4574F" w:rsidR="00923923">
        <w:rPr>
          <w:rFonts w:ascii="Times New Roman" w:hAnsi="Times New Roman"/>
        </w:rPr>
        <w:t xml:space="preserve"> as well as that of governor</w:t>
      </w:r>
      <w:r w:rsidRPr="54D4574F" w:rsidR="00255BD7">
        <w:rPr>
          <w:rFonts w:ascii="Times New Roman" w:hAnsi="Times New Roman"/>
        </w:rPr>
        <w:t xml:space="preserve"> XXXX</w:t>
      </w:r>
      <w:r w:rsidRPr="54D4574F" w:rsidR="00923923">
        <w:rPr>
          <w:rFonts w:ascii="Times New Roman" w:hAnsi="Times New Roman"/>
        </w:rPr>
        <w:t xml:space="preserve"> pending the patient's consent to do so. I will also speak directly with state director of the Department of Insurance </w:t>
      </w:r>
      <w:r w:rsidRPr="54D4574F" w:rsidR="00255BD7">
        <w:rPr>
          <w:rFonts w:ascii="Times New Roman" w:hAnsi="Times New Roman"/>
        </w:rPr>
        <w:t>XXXX</w:t>
      </w:r>
      <w:r w:rsidRPr="54D4574F" w:rsidR="00923923">
        <w:rPr>
          <w:rFonts w:ascii="Times New Roman" w:hAnsi="Times New Roman"/>
        </w:rPr>
        <w:t xml:space="preserve"> as I have done for several other cases.</w:t>
      </w:r>
    </w:p>
    <w:bookmarkEnd w:id="0"/>
    <w:p w:rsidR="00923923" w:rsidP="00923923" w:rsidRDefault="00923923" w14:paraId="37755A27" w14:textId="77777777">
      <w:pPr>
        <w:rPr>
          <w:rFonts w:ascii="Times New Roman" w:hAnsi="Times New Roman"/>
        </w:rPr>
      </w:pPr>
      <w:r>
        <w:rPr>
          <w:rFonts w:ascii="Times New Roman" w:hAnsi="Times New Roman"/>
        </w:rPr>
        <w:t>Sincerely,</w:t>
      </w:r>
    </w:p>
    <w:sectPr w:rsidR="0092392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23"/>
    <w:rsid w:val="00240C23"/>
    <w:rsid w:val="00255BD7"/>
    <w:rsid w:val="006C51D5"/>
    <w:rsid w:val="00923923"/>
    <w:rsid w:val="00C342A2"/>
    <w:rsid w:val="03CEFE0D"/>
    <w:rsid w:val="0E9B2F46"/>
    <w:rsid w:val="26B5B375"/>
    <w:rsid w:val="321F375E"/>
    <w:rsid w:val="3503B3F8"/>
    <w:rsid w:val="36586988"/>
    <w:rsid w:val="3965447F"/>
    <w:rsid w:val="43CA7092"/>
    <w:rsid w:val="456640F3"/>
    <w:rsid w:val="50B1E3BA"/>
    <w:rsid w:val="54D4574F"/>
    <w:rsid w:val="572022A4"/>
    <w:rsid w:val="622E6A01"/>
    <w:rsid w:val="6EBAB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3F5187"/>
  <w15:chartTrackingRefBased/>
  <w15:docId w15:val="{1FEB5E3B-2736-4695-A818-F949C897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23923"/>
    <w:pPr>
      <w:spacing w:after="200" w:line="276" w:lineRule="auto"/>
    </w:pPr>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5258">
      <w:bodyDiv w:val="1"/>
      <w:marLeft w:val="0"/>
      <w:marRight w:val="0"/>
      <w:marTop w:val="0"/>
      <w:marBottom w:val="0"/>
      <w:divBdr>
        <w:top w:val="none" w:sz="0" w:space="0" w:color="auto"/>
        <w:left w:val="none" w:sz="0" w:space="0" w:color="auto"/>
        <w:bottom w:val="none" w:sz="0" w:space="0" w:color="auto"/>
        <w:right w:val="none" w:sz="0" w:space="0" w:color="auto"/>
      </w:divBdr>
      <w:divsChild>
        <w:div w:id="86305579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CBBCE91B2F746A60A637FC75E60D4" ma:contentTypeVersion="16" ma:contentTypeDescription="Create a new document." ma:contentTypeScope="" ma:versionID="687fccdc98549d10a1fef925b7ff59fc">
  <xsd:schema xmlns:xsd="http://www.w3.org/2001/XMLSchema" xmlns:xs="http://www.w3.org/2001/XMLSchema" xmlns:p="http://schemas.microsoft.com/office/2006/metadata/properties" xmlns:ns2="c9226f5d-1c72-4bc5-a8fe-71717eca57f2" xmlns:ns3="579f5eea-5841-42bc-b2cf-22e16a85a1d4" targetNamespace="http://schemas.microsoft.com/office/2006/metadata/properties" ma:root="true" ma:fieldsID="411dbde1a8dcb2f43de440cc3384228a" ns2:_="" ns3:_="">
    <xsd:import namespace="c9226f5d-1c72-4bc5-a8fe-71717eca57f2"/>
    <xsd:import namespace="579f5eea-5841-42bc-b2cf-22e16a85a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26f5d-1c72-4bc5-a8fe-71717eca5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d61e26d-7d18-4a9e-9f9c-afcdcfd5d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9f5eea-5841-42bc-b2cf-22e16a85a1d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792c8-bb1f-4cb9-8f43-97d65445eda4}" ma:internalName="TaxCatchAll" ma:showField="CatchAllData" ma:web="579f5eea-5841-42bc-b2cf-22e16a85a1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9f5eea-5841-42bc-b2cf-22e16a85a1d4" xsi:nil="true"/>
    <lcf76f155ced4ddcb4097134ff3c332f xmlns="c9226f5d-1c72-4bc5-a8fe-71717eca57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09B4D4-209C-4C8A-A512-7BBB19644F0B}"/>
</file>

<file path=customXml/itemProps2.xml><?xml version="1.0" encoding="utf-8"?>
<ds:datastoreItem xmlns:ds="http://schemas.openxmlformats.org/officeDocument/2006/customXml" ds:itemID="{5CEB6465-4146-44EC-B37A-6BCC86812DC9}"/>
</file>

<file path=customXml/itemProps3.xml><?xml version="1.0" encoding="utf-8"?>
<ds:datastoreItem xmlns:ds="http://schemas.openxmlformats.org/officeDocument/2006/customXml" ds:itemID="{68ACAA6F-5DC3-4300-B0CD-3FDE65BC47C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Paravati, Anthony (MD)</dc:creator>
  <keywords/>
  <dc:description/>
  <lastModifiedBy>Diane Kean</lastModifiedBy>
  <revision>4</revision>
  <dcterms:created xsi:type="dcterms:W3CDTF">2023-05-22T14:16:00.0000000Z</dcterms:created>
  <dcterms:modified xsi:type="dcterms:W3CDTF">2023-05-24T11:27:34.6305791Z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0x01010058FCBBCE91B2F746A60A637FC75E60D4</vt:lpwstr>
  </property>
  <property fmtid="{D5CDD505-2E9C-101B-9397-08002B2CF9AE}" pid="3" name="MediaServiceImageTags">
    <vt:lpwstr/>
  </property>
</Properties>
</file>